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AD46" w14:textId="058564ED" w:rsidR="00264D04" w:rsidRPr="00DE6562" w:rsidRDefault="00C71BAD" w:rsidP="00264D04">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Why this role matters</w:t>
      </w:r>
    </w:p>
    <w:p w14:paraId="632415EE" w14:textId="77777777" w:rsidR="00F85D8E" w:rsidRPr="00DE6562" w:rsidRDefault="00F85D8E" w:rsidP="00264D04">
      <w:pPr>
        <w:rPr>
          <w:rFonts w:ascii="Aptos" w:eastAsia="Times New Roman" w:hAnsi="Aptos" w:cs="Arial"/>
          <w:b/>
          <w:bCs/>
          <w:sz w:val="22"/>
          <w:szCs w:val="22"/>
          <w:lang w:eastAsia="en-GB"/>
        </w:rPr>
      </w:pPr>
    </w:p>
    <w:p w14:paraId="12176F6A" w14:textId="4731E0E9" w:rsidR="00B670E2" w:rsidRDefault="00D74390" w:rsidP="00FE48F6">
      <w:pPr>
        <w:jc w:val="both"/>
        <w:rPr>
          <w:rFonts w:ascii="Aptos" w:hAnsi="Aptos" w:cs="Arial"/>
          <w:sz w:val="22"/>
          <w:szCs w:val="22"/>
          <w:lang w:eastAsia="en-GB"/>
        </w:rPr>
      </w:pPr>
      <w:r w:rsidRPr="00D74390">
        <w:rPr>
          <w:rFonts w:ascii="Aptos" w:hAnsi="Aptos" w:cs="Arial"/>
          <w:sz w:val="22"/>
          <w:szCs w:val="22"/>
          <w:lang w:eastAsia="en-GB"/>
        </w:rPr>
        <w:t xml:space="preserve">Every role at Neal’s Yard Remedies plays a vital part in bringing our purpose to life and in driving our next chapter of growth and transformation. Guided by our values and our commitment to putting customers first, you’ll contribute to a business that’s good for people and the </w:t>
      </w:r>
      <w:r w:rsidR="00A404F7" w:rsidRPr="00D74390">
        <w:rPr>
          <w:rFonts w:ascii="Aptos" w:hAnsi="Aptos" w:cs="Arial"/>
          <w:sz w:val="22"/>
          <w:szCs w:val="22"/>
          <w:lang w:eastAsia="en-GB"/>
        </w:rPr>
        <w:t>planet and</w:t>
      </w:r>
      <w:r w:rsidR="00A404F7">
        <w:rPr>
          <w:rFonts w:ascii="Aptos" w:hAnsi="Aptos" w:cs="Arial"/>
          <w:sz w:val="22"/>
          <w:szCs w:val="22"/>
          <w:lang w:eastAsia="en-GB"/>
        </w:rPr>
        <w:t xml:space="preserve"> </w:t>
      </w:r>
      <w:r w:rsidRPr="00D74390">
        <w:rPr>
          <w:rFonts w:ascii="Aptos" w:hAnsi="Aptos" w:cs="Arial"/>
          <w:sz w:val="22"/>
          <w:szCs w:val="22"/>
          <w:lang w:eastAsia="en-GB"/>
        </w:rPr>
        <w:t>deliver products and experiences t</w:t>
      </w:r>
      <w:r>
        <w:rPr>
          <w:rFonts w:ascii="Aptos" w:hAnsi="Aptos" w:cs="Arial"/>
          <w:sz w:val="22"/>
          <w:szCs w:val="22"/>
          <w:lang w:eastAsia="en-GB"/>
        </w:rPr>
        <w:t>hat truly make a difference</w:t>
      </w:r>
      <w:r w:rsidR="00A404F7">
        <w:rPr>
          <w:rFonts w:ascii="Aptos" w:hAnsi="Aptos" w:cs="Arial"/>
          <w:sz w:val="22"/>
          <w:szCs w:val="22"/>
          <w:lang w:eastAsia="en-GB"/>
        </w:rPr>
        <w:t xml:space="preserve">. </w:t>
      </w:r>
    </w:p>
    <w:p w14:paraId="5433F6B2" w14:textId="77777777" w:rsidR="00A404F7" w:rsidRDefault="00A404F7" w:rsidP="00FE48F6">
      <w:pPr>
        <w:jc w:val="both"/>
        <w:rPr>
          <w:rFonts w:ascii="Aptos" w:hAnsi="Aptos" w:cs="Arial"/>
          <w:sz w:val="22"/>
          <w:szCs w:val="22"/>
          <w:lang w:eastAsia="en-GB"/>
        </w:rPr>
      </w:pPr>
    </w:p>
    <w:p w14:paraId="7FCC05E2" w14:textId="4F5FF62C" w:rsidR="002863EB" w:rsidRDefault="002863EB" w:rsidP="002863EB">
      <w:pPr>
        <w:jc w:val="both"/>
        <w:rPr>
          <w:rFonts w:ascii="Aptos" w:hAnsi="Aptos" w:cs="Arial"/>
          <w:sz w:val="22"/>
          <w:szCs w:val="22"/>
          <w:lang w:eastAsia="en-GB"/>
        </w:rPr>
      </w:pPr>
      <w:r w:rsidRPr="002863EB">
        <w:rPr>
          <w:rFonts w:ascii="Aptos" w:hAnsi="Aptos" w:cs="Arial"/>
          <w:sz w:val="22"/>
          <w:szCs w:val="22"/>
          <w:lang w:eastAsia="en-GB"/>
        </w:rPr>
        <w:t xml:space="preserve">The Finance Business Partner - Supply Chain plays a critical role in connecting financial performance with operational decision-making across the supply chain function. Partnering closely with Operations and </w:t>
      </w:r>
      <w:r w:rsidR="00253F9A">
        <w:rPr>
          <w:rFonts w:ascii="Aptos" w:hAnsi="Aptos" w:cs="Arial"/>
          <w:sz w:val="22"/>
          <w:szCs w:val="22"/>
          <w:lang w:eastAsia="en-GB"/>
        </w:rPr>
        <w:t>Product Development</w:t>
      </w:r>
      <w:r w:rsidRPr="002863EB">
        <w:rPr>
          <w:rFonts w:ascii="Aptos" w:hAnsi="Aptos" w:cs="Arial"/>
          <w:sz w:val="22"/>
          <w:szCs w:val="22"/>
          <w:lang w:eastAsia="en-GB"/>
        </w:rPr>
        <w:t xml:space="preserve"> teams, this role provides financial insight, challenge and analysis to support effective decision-making, improve operational efficiency and deliver sustainable business performance.</w:t>
      </w:r>
    </w:p>
    <w:p w14:paraId="3DC86E7B" w14:textId="77777777" w:rsidR="002863EB" w:rsidRPr="002863EB" w:rsidRDefault="002863EB" w:rsidP="002863EB">
      <w:pPr>
        <w:jc w:val="both"/>
        <w:rPr>
          <w:rFonts w:ascii="Aptos" w:hAnsi="Aptos" w:cs="Arial"/>
          <w:sz w:val="22"/>
          <w:szCs w:val="22"/>
          <w:lang w:eastAsia="en-GB"/>
        </w:rPr>
      </w:pPr>
    </w:p>
    <w:p w14:paraId="510AA99C" w14:textId="77777777" w:rsidR="002863EB" w:rsidRPr="002863EB" w:rsidRDefault="002863EB" w:rsidP="002863EB">
      <w:pPr>
        <w:jc w:val="both"/>
        <w:rPr>
          <w:rFonts w:ascii="Aptos" w:hAnsi="Aptos" w:cs="Arial"/>
          <w:sz w:val="22"/>
          <w:szCs w:val="22"/>
          <w:lang w:eastAsia="en-GB"/>
        </w:rPr>
      </w:pPr>
      <w:r w:rsidRPr="002863EB">
        <w:rPr>
          <w:rFonts w:ascii="Aptos" w:hAnsi="Aptos" w:cs="Arial"/>
          <w:sz w:val="22"/>
          <w:szCs w:val="22"/>
          <w:lang w:eastAsia="en-GB"/>
        </w:rPr>
        <w:t>The role ensures financial considerations are fully integrated into supply chain activity, helping leaders balance service, cost, inventory and investment decisions while supporting the delivery of the company's strategic and financial objectives.</w:t>
      </w:r>
    </w:p>
    <w:p w14:paraId="5DF46A8E" w14:textId="77777777" w:rsidR="00A404F7" w:rsidRDefault="00A404F7" w:rsidP="00FE48F6">
      <w:pPr>
        <w:jc w:val="both"/>
        <w:rPr>
          <w:rFonts w:ascii="Aptos" w:hAnsi="Aptos" w:cs="Arial"/>
          <w:sz w:val="22"/>
          <w:szCs w:val="22"/>
          <w:lang w:eastAsia="en-GB"/>
        </w:rPr>
      </w:pPr>
    </w:p>
    <w:p w14:paraId="48C8B7F1" w14:textId="77777777" w:rsidR="00D74390" w:rsidRPr="00DE6562" w:rsidRDefault="00D74390" w:rsidP="00FE48F6">
      <w:pPr>
        <w:jc w:val="both"/>
        <w:rPr>
          <w:rFonts w:ascii="Aptos" w:hAnsi="Aptos" w:cs="Arial"/>
          <w:sz w:val="22"/>
          <w:szCs w:val="22"/>
          <w:lang w:eastAsia="en-GB"/>
        </w:rPr>
      </w:pPr>
    </w:p>
    <w:p w14:paraId="631DDF8D" w14:textId="48122AAC" w:rsidR="00E82731" w:rsidRPr="00DE6562" w:rsidRDefault="0044233C" w:rsidP="00264D04">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Where you’ll play to win</w:t>
      </w:r>
      <w:r w:rsidR="00F85D8E" w:rsidRPr="00DE6562">
        <w:rPr>
          <w:rFonts w:ascii="Aptos" w:eastAsia="Times New Roman" w:hAnsi="Aptos" w:cs="Arial"/>
          <w:b/>
          <w:bCs/>
          <w:sz w:val="22"/>
          <w:szCs w:val="22"/>
          <w:lang w:eastAsia="en-GB"/>
        </w:rPr>
        <w:t>:</w:t>
      </w:r>
    </w:p>
    <w:p w14:paraId="46D2872B" w14:textId="1DD8AD01"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Lead and coordinate the annual Operations budget process, ensuring robust assumptions, clear outputs and meaningful KPIs. </w:t>
      </w:r>
    </w:p>
    <w:p w14:paraId="15985F14" w14:textId="5F5B8C81"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Identify risks, opportunities and gaps within budgets and recommend actions to improve performance. </w:t>
      </w:r>
    </w:p>
    <w:p w14:paraId="11844FAB" w14:textId="0CFC3B1E"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Support and validate annual standard cost setting processes and ensure accurate implementation within business systems. </w:t>
      </w:r>
    </w:p>
    <w:p w14:paraId="1BF11EF3" w14:textId="456A12A9"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Coordinate the development of Operations long-range plans, supporting the delivery of strategic objectives. </w:t>
      </w:r>
    </w:p>
    <w:p w14:paraId="0C3D233A" w14:textId="65FFB76D"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Provide scenario planning and financial modelling to support operational and strategic decision-making.</w:t>
      </w:r>
    </w:p>
    <w:p w14:paraId="71578045" w14:textId="0781E6FE"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Manage and coordinate monthly Operations performance review routines. </w:t>
      </w:r>
    </w:p>
    <w:p w14:paraId="44E0D792" w14:textId="6C77FFAF"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Prepare monthly, year-to-date and year-end financial reporting and performance analysis. </w:t>
      </w:r>
    </w:p>
    <w:p w14:paraId="00BAC34D" w14:textId="3967C1A9"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Analyse variances against budget, forecast and standard costs, identifying key drivers and recommended actions. </w:t>
      </w:r>
    </w:p>
    <w:p w14:paraId="17E30A7C" w14:textId="19EB4FBC"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Consolidate risks and opportunities, ensuring clear ownership and accountability for delivery. </w:t>
      </w:r>
    </w:p>
    <w:p w14:paraId="7C1602A6" w14:textId="6BE99C55"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Support preparation of monthly leadership performance reporting and presentations. </w:t>
      </w:r>
    </w:p>
    <w:p w14:paraId="73708A35" w14:textId="375A6FB0"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Partner with operational leaders to improve understanding and management of operational KPIs and financial performance.</w:t>
      </w:r>
    </w:p>
    <w:p w14:paraId="5A6E144E" w14:textId="2F73CC4E"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Act as the key finance business partner for Operations teams. </w:t>
      </w:r>
    </w:p>
    <w:p w14:paraId="4C0DCA81" w14:textId="281767FE"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Support innovation and product development projects by evaluating financial impacts and opportunities. </w:t>
      </w:r>
    </w:p>
    <w:p w14:paraId="481E8C5B" w14:textId="4A62DD2F"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Provide financial modelling and scenario analysis to support strategic initiatives including capital investment, process improvements and operational efficiency programmes. </w:t>
      </w:r>
    </w:p>
    <w:p w14:paraId="56FB6290" w14:textId="7EE77A72"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Support business cases for investment proposals and cost-saving initiatives. </w:t>
      </w:r>
    </w:p>
    <w:p w14:paraId="0501108C" w14:textId="08B6B01C"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Participate in Sales &amp; Operational Planning (S&amp;OP) processes, ensuring financial implications are understood and reflected in plans. </w:t>
      </w:r>
    </w:p>
    <w:p w14:paraId="14E4835C" w14:textId="60EADF00"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Monitor and support effective working capital management across inventory and supply chain activities. </w:t>
      </w:r>
    </w:p>
    <w:p w14:paraId="1D901240" w14:textId="4E97DCE1"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lastRenderedPageBreak/>
        <w:t>Provide insight into stock, inventory and operational performance to support effective decision-making.</w:t>
      </w:r>
    </w:p>
    <w:p w14:paraId="303A2C02" w14:textId="73B0A9DB"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Prepare accurate and timely financial information in accordance with Group Finance requirements. </w:t>
      </w:r>
    </w:p>
    <w:p w14:paraId="42B7112F" w14:textId="7AE01618"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Conduct balance sheet reviews relating to inventory assets and associated liabilities. </w:t>
      </w:r>
    </w:p>
    <w:p w14:paraId="041B045B" w14:textId="4565166D"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Ensure inventory valuation, provisions and wastage are accurately reflected within financial reporting. </w:t>
      </w:r>
    </w:p>
    <w:p w14:paraId="1B82C717" w14:textId="30303857"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Support month-end and year-end processes, ensuring financial accuracy and compliance. </w:t>
      </w:r>
    </w:p>
    <w:p w14:paraId="031C8165" w14:textId="0F8F8BB9"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 xml:space="preserve">Assist with internal and external audit requirements. </w:t>
      </w:r>
    </w:p>
    <w:p w14:paraId="779CB077" w14:textId="6D5AC5E8" w:rsidR="002863EB" w:rsidRPr="002863EB" w:rsidRDefault="002863EB" w:rsidP="002863EB">
      <w:pPr>
        <w:pStyle w:val="ListParagraph"/>
        <w:numPr>
          <w:ilvl w:val="0"/>
          <w:numId w:val="33"/>
        </w:numPr>
        <w:rPr>
          <w:rFonts w:ascii="Aptos" w:hAnsi="Aptos" w:cs="Arial"/>
          <w:sz w:val="22"/>
          <w:szCs w:val="22"/>
        </w:rPr>
      </w:pPr>
      <w:r w:rsidRPr="002863EB">
        <w:rPr>
          <w:rFonts w:ascii="Aptos" w:hAnsi="Aptos" w:cs="Arial"/>
          <w:sz w:val="22"/>
          <w:szCs w:val="22"/>
        </w:rPr>
        <w:t>Maintain compliance with relevant accounting standards, policies and financial controls.</w:t>
      </w:r>
    </w:p>
    <w:p w14:paraId="61736679" w14:textId="77777777" w:rsidR="002A7035" w:rsidRDefault="002A7035" w:rsidP="00E20539">
      <w:pPr>
        <w:rPr>
          <w:rFonts w:ascii="Aptos" w:hAnsi="Aptos" w:cs="Arial"/>
          <w:b/>
          <w:bCs/>
          <w:sz w:val="22"/>
          <w:szCs w:val="22"/>
        </w:rPr>
      </w:pPr>
    </w:p>
    <w:p w14:paraId="79E47100" w14:textId="77777777" w:rsidR="002863EB" w:rsidRPr="002863EB" w:rsidRDefault="002863EB" w:rsidP="002863EB">
      <w:pPr>
        <w:rPr>
          <w:rFonts w:ascii="Aptos" w:hAnsi="Aptos" w:cs="Arial"/>
          <w:b/>
          <w:bCs/>
          <w:sz w:val="22"/>
          <w:szCs w:val="22"/>
        </w:rPr>
      </w:pPr>
      <w:r w:rsidRPr="002863EB">
        <w:rPr>
          <w:rFonts w:ascii="Aptos" w:hAnsi="Aptos" w:cs="Arial"/>
          <w:b/>
          <w:bCs/>
          <w:sz w:val="22"/>
          <w:szCs w:val="22"/>
        </w:rPr>
        <w:t>What does success look like in this role</w:t>
      </w:r>
    </w:p>
    <w:p w14:paraId="0701DC5E" w14:textId="77777777" w:rsidR="002863EB" w:rsidRPr="002863EB" w:rsidRDefault="002863EB" w:rsidP="002863EB">
      <w:pPr>
        <w:numPr>
          <w:ilvl w:val="0"/>
          <w:numId w:val="29"/>
        </w:numPr>
        <w:tabs>
          <w:tab w:val="num" w:pos="720"/>
        </w:tabs>
        <w:rPr>
          <w:rFonts w:ascii="Aptos" w:hAnsi="Aptos" w:cs="Arial"/>
          <w:sz w:val="22"/>
          <w:szCs w:val="22"/>
        </w:rPr>
      </w:pPr>
      <w:r w:rsidRPr="002863EB">
        <w:rPr>
          <w:rFonts w:ascii="Aptos" w:hAnsi="Aptos" w:cs="Arial"/>
          <w:sz w:val="22"/>
          <w:szCs w:val="22"/>
        </w:rPr>
        <w:t>Supply Chain leaders have access to clear, accurate and insightful financial information to support decision-making.</w:t>
      </w:r>
    </w:p>
    <w:p w14:paraId="6D6FAC41" w14:textId="77777777" w:rsidR="002863EB" w:rsidRPr="002863EB" w:rsidRDefault="002863EB" w:rsidP="002863EB">
      <w:pPr>
        <w:numPr>
          <w:ilvl w:val="0"/>
          <w:numId w:val="29"/>
        </w:numPr>
        <w:tabs>
          <w:tab w:val="num" w:pos="720"/>
        </w:tabs>
        <w:rPr>
          <w:rFonts w:ascii="Aptos" w:hAnsi="Aptos" w:cs="Arial"/>
          <w:sz w:val="22"/>
          <w:szCs w:val="22"/>
        </w:rPr>
      </w:pPr>
      <w:r w:rsidRPr="002863EB">
        <w:rPr>
          <w:rFonts w:ascii="Aptos" w:hAnsi="Aptos" w:cs="Arial"/>
          <w:sz w:val="22"/>
          <w:szCs w:val="22"/>
        </w:rPr>
        <w:t>Budgets, forecasts and operational plans are robust, realistic and aligned to business objectives.</w:t>
      </w:r>
    </w:p>
    <w:p w14:paraId="70303CF6" w14:textId="77777777" w:rsidR="002863EB" w:rsidRPr="002863EB" w:rsidRDefault="002863EB" w:rsidP="002863EB">
      <w:pPr>
        <w:numPr>
          <w:ilvl w:val="0"/>
          <w:numId w:val="29"/>
        </w:numPr>
        <w:tabs>
          <w:tab w:val="num" w:pos="720"/>
        </w:tabs>
        <w:rPr>
          <w:rFonts w:ascii="Aptos" w:hAnsi="Aptos" w:cs="Arial"/>
          <w:sz w:val="22"/>
          <w:szCs w:val="22"/>
        </w:rPr>
      </w:pPr>
      <w:r w:rsidRPr="002863EB">
        <w:rPr>
          <w:rFonts w:ascii="Aptos" w:hAnsi="Aptos" w:cs="Arial"/>
          <w:sz w:val="22"/>
          <w:szCs w:val="22"/>
        </w:rPr>
        <w:t>Inventory, working capital and operational costs are actively managed and understood.</w:t>
      </w:r>
    </w:p>
    <w:p w14:paraId="059F933F" w14:textId="77777777" w:rsidR="002863EB" w:rsidRPr="002863EB" w:rsidRDefault="002863EB" w:rsidP="002863EB">
      <w:pPr>
        <w:numPr>
          <w:ilvl w:val="0"/>
          <w:numId w:val="29"/>
        </w:numPr>
        <w:tabs>
          <w:tab w:val="num" w:pos="720"/>
        </w:tabs>
        <w:rPr>
          <w:rFonts w:ascii="Aptos" w:hAnsi="Aptos" w:cs="Arial"/>
          <w:sz w:val="22"/>
          <w:szCs w:val="22"/>
        </w:rPr>
      </w:pPr>
      <w:r w:rsidRPr="002863EB">
        <w:rPr>
          <w:rFonts w:ascii="Aptos" w:hAnsi="Aptos" w:cs="Arial"/>
          <w:sz w:val="22"/>
          <w:szCs w:val="22"/>
        </w:rPr>
        <w:t>Risks and opportunities are identified early, with clear plans and accountability in place.</w:t>
      </w:r>
    </w:p>
    <w:p w14:paraId="55E07E53" w14:textId="77777777" w:rsidR="002863EB" w:rsidRPr="002863EB" w:rsidRDefault="002863EB" w:rsidP="002863EB">
      <w:pPr>
        <w:numPr>
          <w:ilvl w:val="0"/>
          <w:numId w:val="29"/>
        </w:numPr>
        <w:tabs>
          <w:tab w:val="num" w:pos="720"/>
        </w:tabs>
        <w:rPr>
          <w:rFonts w:ascii="Aptos" w:hAnsi="Aptos" w:cs="Arial"/>
          <w:sz w:val="22"/>
          <w:szCs w:val="22"/>
        </w:rPr>
      </w:pPr>
      <w:r w:rsidRPr="002863EB">
        <w:rPr>
          <w:rFonts w:ascii="Aptos" w:hAnsi="Aptos" w:cs="Arial"/>
          <w:sz w:val="22"/>
          <w:szCs w:val="22"/>
        </w:rPr>
        <w:t>Investment decisions are supported by thorough financial analysis and business cases.</w:t>
      </w:r>
    </w:p>
    <w:p w14:paraId="205B16F6" w14:textId="77777777" w:rsidR="002863EB" w:rsidRPr="002863EB" w:rsidRDefault="002863EB" w:rsidP="002863EB">
      <w:pPr>
        <w:numPr>
          <w:ilvl w:val="0"/>
          <w:numId w:val="29"/>
        </w:numPr>
        <w:tabs>
          <w:tab w:val="num" w:pos="720"/>
        </w:tabs>
        <w:rPr>
          <w:rFonts w:ascii="Aptos" w:hAnsi="Aptos" w:cs="Arial"/>
          <w:sz w:val="22"/>
          <w:szCs w:val="22"/>
        </w:rPr>
      </w:pPr>
      <w:r w:rsidRPr="002863EB">
        <w:rPr>
          <w:rFonts w:ascii="Aptos" w:hAnsi="Aptos" w:cs="Arial"/>
          <w:sz w:val="22"/>
          <w:szCs w:val="22"/>
        </w:rPr>
        <w:t>Financial controls, reporting and compliance requirements are delivered accurately and on time.</w:t>
      </w:r>
    </w:p>
    <w:p w14:paraId="0F3BFDF9" w14:textId="68B2D832" w:rsidR="002863EB" w:rsidRPr="002863EB" w:rsidRDefault="002863EB" w:rsidP="00051479">
      <w:pPr>
        <w:numPr>
          <w:ilvl w:val="0"/>
          <w:numId w:val="29"/>
        </w:numPr>
        <w:rPr>
          <w:rFonts w:ascii="Aptos" w:hAnsi="Aptos" w:cs="Arial"/>
          <w:sz w:val="22"/>
          <w:szCs w:val="22"/>
        </w:rPr>
      </w:pPr>
      <w:r w:rsidRPr="002863EB">
        <w:rPr>
          <w:rFonts w:ascii="Aptos" w:hAnsi="Aptos" w:cs="Arial"/>
          <w:sz w:val="22"/>
          <w:szCs w:val="22"/>
        </w:rPr>
        <w:t xml:space="preserve">Finance is viewed as a trusted partner that adds value to operational and strategic discussions. </w:t>
      </w:r>
    </w:p>
    <w:p w14:paraId="6B460347" w14:textId="77777777" w:rsidR="002863EB" w:rsidRPr="00DE6562" w:rsidRDefault="002863EB" w:rsidP="00E20539">
      <w:pPr>
        <w:rPr>
          <w:rFonts w:ascii="Aptos" w:hAnsi="Aptos" w:cs="Arial"/>
          <w:b/>
          <w:bCs/>
          <w:sz w:val="22"/>
          <w:szCs w:val="22"/>
        </w:rPr>
      </w:pPr>
    </w:p>
    <w:p w14:paraId="1352B150" w14:textId="4F4BB416" w:rsidR="008630EF" w:rsidRPr="00DE6562" w:rsidRDefault="004A5AE6" w:rsidP="00F65E08">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Capabilities: What makes you great for this role</w:t>
      </w:r>
    </w:p>
    <w:p w14:paraId="4B65F950" w14:textId="77777777" w:rsidR="004A5AE6" w:rsidRPr="00DE6562" w:rsidRDefault="004A5AE6" w:rsidP="00F65E08">
      <w:pPr>
        <w:rPr>
          <w:rFonts w:ascii="Aptos" w:eastAsia="Times New Roman" w:hAnsi="Aptos" w:cs="Arial"/>
          <w:b/>
          <w:bCs/>
          <w:sz w:val="22"/>
          <w:szCs w:val="22"/>
          <w:lang w:eastAsia="en-GB"/>
        </w:rPr>
      </w:pPr>
    </w:p>
    <w:p w14:paraId="0D5F267F" w14:textId="08718968"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Builds strong relationships with Operations and cross-functional stakeholders. </w:t>
      </w:r>
    </w:p>
    <w:p w14:paraId="16547B4E" w14:textId="222F2DB2"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Confidently challenges and supports leaders to improve decision-making and business performance. </w:t>
      </w:r>
    </w:p>
    <w:p w14:paraId="420B1669" w14:textId="7BD907D1"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Able to communicate complex financial information in a clear and practical way. </w:t>
      </w:r>
    </w:p>
    <w:p w14:paraId="3E678107" w14:textId="40D3CE22"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Establishes credibility through insight, expertise and collaboration.</w:t>
      </w:r>
    </w:p>
    <w:p w14:paraId="610221FE" w14:textId="4EF379AB"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Strong financial and commercial acumen with the ability to translate data into meaningful business insight. </w:t>
      </w:r>
    </w:p>
    <w:p w14:paraId="29DEE5FD" w14:textId="163E7C8E"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Experienced in budgeting, forecasting, financial modelling and scenario planning. </w:t>
      </w:r>
    </w:p>
    <w:p w14:paraId="6729F725" w14:textId="2B31ADE2"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Able to identify key performance drivers, risks and opportunities. </w:t>
      </w:r>
    </w:p>
    <w:p w14:paraId="4FFB3748" w14:textId="179E39C2"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Strong analytical skills with high attention to detail.</w:t>
      </w:r>
    </w:p>
    <w:p w14:paraId="468D9129" w14:textId="455EE47C"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Takes ownership and drives outcomes with pace and accountability. </w:t>
      </w:r>
    </w:p>
    <w:p w14:paraId="4006B10E" w14:textId="0C0EBCA2"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Well organised with excellent planning and prioritisation skills. </w:t>
      </w:r>
    </w:p>
    <w:p w14:paraId="5BC333C9" w14:textId="08343E8F"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Comfortable managing multiple priorities in a fast-paced environment. </w:t>
      </w:r>
    </w:p>
    <w:p w14:paraId="6AA68DB8" w14:textId="51E97FC6"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Focused on continuous improvement and delivering value to the business.</w:t>
      </w:r>
    </w:p>
    <w:p w14:paraId="0C6071B3" w14:textId="73F07EF3"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Qualified Accountant (ACA, ACCA or CIMA preferred). </w:t>
      </w:r>
    </w:p>
    <w:p w14:paraId="6AF6A170" w14:textId="51FCA9AE"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Strong understanding of management accounting, financial planning and operational finance. </w:t>
      </w:r>
    </w:p>
    <w:p w14:paraId="129C357C" w14:textId="75FC4E12"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Experience supporting supply chain, manufacturing, operations or product-based businesses. </w:t>
      </w:r>
    </w:p>
    <w:p w14:paraId="0DBC89D3" w14:textId="69FA62DE"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 xml:space="preserve">Advanced Excel skills and strong financial systems knowledge. </w:t>
      </w:r>
    </w:p>
    <w:p w14:paraId="15002AD6" w14:textId="16B4BA2A" w:rsidR="002863EB" w:rsidRPr="002863EB" w:rsidRDefault="002863EB" w:rsidP="002863EB">
      <w:pPr>
        <w:pStyle w:val="ListParagraph"/>
        <w:numPr>
          <w:ilvl w:val="0"/>
          <w:numId w:val="29"/>
        </w:numPr>
        <w:rPr>
          <w:rFonts w:ascii="Aptos" w:eastAsia="Times New Roman" w:hAnsi="Aptos" w:cs="Arial"/>
          <w:sz w:val="22"/>
          <w:szCs w:val="22"/>
          <w:lang w:eastAsia="en-GB"/>
        </w:rPr>
      </w:pPr>
      <w:r w:rsidRPr="002863EB">
        <w:rPr>
          <w:rFonts w:ascii="Aptos" w:eastAsia="Times New Roman" w:hAnsi="Aptos" w:cs="Arial"/>
          <w:sz w:val="22"/>
          <w:szCs w:val="22"/>
          <w:lang w:eastAsia="en-GB"/>
        </w:rPr>
        <w:t>Understanding of inventory management, standard costing and working capital principles.</w:t>
      </w:r>
    </w:p>
    <w:p w14:paraId="0F4A6E52" w14:textId="77777777" w:rsidR="004A5AE6" w:rsidRPr="00DE6562" w:rsidRDefault="004A5AE6" w:rsidP="00F65E08">
      <w:pPr>
        <w:rPr>
          <w:rFonts w:ascii="Aptos" w:eastAsia="Times New Roman" w:hAnsi="Aptos" w:cs="Arial"/>
          <w:b/>
          <w:bCs/>
          <w:sz w:val="22"/>
          <w:szCs w:val="22"/>
          <w:lang w:eastAsia="en-GB"/>
        </w:rPr>
      </w:pPr>
    </w:p>
    <w:p w14:paraId="79F3C150" w14:textId="77777777" w:rsidR="00A00D4D" w:rsidRDefault="00A00D4D" w:rsidP="00F65E08">
      <w:pPr>
        <w:rPr>
          <w:rFonts w:ascii="Aptos" w:eastAsia="Times New Roman" w:hAnsi="Aptos" w:cs="Arial"/>
          <w:b/>
          <w:bCs/>
          <w:lang w:eastAsia="en-GB"/>
        </w:rPr>
      </w:pPr>
    </w:p>
    <w:p w14:paraId="556FDAEE" w14:textId="510E0FF5" w:rsidR="00BF0492" w:rsidRDefault="00FF4FE4" w:rsidP="00ED685B">
      <w:pPr>
        <w:rPr>
          <w:rFonts w:ascii="Arial" w:eastAsia="Times New Roman" w:hAnsi="Arial" w:cs="Arial"/>
          <w:lang w:eastAsia="en-GB"/>
        </w:rPr>
      </w:pPr>
      <w:r w:rsidRPr="00FF4FE4">
        <w:rPr>
          <w:rFonts w:ascii="Arial" w:eastAsia="Times New Roman" w:hAnsi="Arial" w:cs="Arial"/>
          <w:noProof/>
          <w:lang w:eastAsia="en-GB"/>
        </w:rPr>
        <w:lastRenderedPageBreak/>
        <w:drawing>
          <wp:inline distT="0" distB="0" distL="0" distR="0" wp14:anchorId="238710CF" wp14:editId="51119391">
            <wp:extent cx="5727700" cy="1617345"/>
            <wp:effectExtent l="0" t="0" r="0" b="1905"/>
            <wp:docPr id="979181433" name="Picture 2" descr="A black and white car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81433" name="Picture 2" descr="A black and white card with tex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1617345"/>
                    </a:xfrm>
                    <a:prstGeom prst="rect">
                      <a:avLst/>
                    </a:prstGeom>
                    <a:noFill/>
                    <a:ln>
                      <a:noFill/>
                    </a:ln>
                  </pic:spPr>
                </pic:pic>
              </a:graphicData>
            </a:graphic>
          </wp:inline>
        </w:drawing>
      </w:r>
    </w:p>
    <w:sectPr w:rsidR="00BF0492" w:rsidSect="004455B2">
      <w:headerReference w:type="default" r:id="rId8"/>
      <w:pgSz w:w="11900" w:h="16840"/>
      <w:pgMar w:top="851"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C4C45" w14:textId="77777777" w:rsidR="000712CC" w:rsidRDefault="000712CC" w:rsidP="00FF4FE4">
      <w:r>
        <w:separator/>
      </w:r>
    </w:p>
  </w:endnote>
  <w:endnote w:type="continuationSeparator" w:id="0">
    <w:p w14:paraId="168A3288" w14:textId="77777777" w:rsidR="000712CC" w:rsidRDefault="000712CC" w:rsidP="00FF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180D0" w14:textId="77777777" w:rsidR="000712CC" w:rsidRDefault="000712CC" w:rsidP="00FF4FE4">
      <w:r>
        <w:separator/>
      </w:r>
    </w:p>
  </w:footnote>
  <w:footnote w:type="continuationSeparator" w:id="0">
    <w:p w14:paraId="14228090" w14:textId="77777777" w:rsidR="000712CC" w:rsidRDefault="000712CC" w:rsidP="00FF4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B92F" w14:textId="4DB8CDAE" w:rsidR="00FF4FE4" w:rsidRPr="00FF4FE4" w:rsidRDefault="00FF4FE4" w:rsidP="00FF4FE4">
    <w:pPr>
      <w:rPr>
        <w:rFonts w:ascii="Arial" w:eastAsia="Times New Roman" w:hAnsi="Arial" w:cs="Arial"/>
        <w:b/>
        <w:bCs/>
        <w:noProof/>
        <w:sz w:val="48"/>
        <w:szCs w:val="48"/>
        <w:lang w:eastAsia="en-GB"/>
      </w:rPr>
    </w:pPr>
    <w:r w:rsidRPr="00FF4FE4">
      <w:rPr>
        <w:rFonts w:ascii="Arial" w:eastAsia="Times New Roman" w:hAnsi="Arial" w:cs="Arial"/>
        <w:b/>
        <w:bCs/>
        <w:noProof/>
        <w:sz w:val="48"/>
        <w:szCs w:val="48"/>
        <w:lang w:eastAsia="en-GB"/>
      </w:rPr>
      <w:drawing>
        <wp:anchor distT="0" distB="0" distL="114300" distR="114300" simplePos="0" relativeHeight="251659264" behindDoc="0" locked="0" layoutInCell="1" allowOverlap="1" wp14:anchorId="4F734468" wp14:editId="45B7739D">
          <wp:simplePos x="0" y="0"/>
          <wp:positionH relativeFrom="margin">
            <wp:posOffset>5510530</wp:posOffset>
          </wp:positionH>
          <wp:positionV relativeFrom="paragraph">
            <wp:posOffset>-305435</wp:posOffset>
          </wp:positionV>
          <wp:extent cx="731900" cy="730250"/>
          <wp:effectExtent l="0" t="0" r="0" b="0"/>
          <wp:wrapNone/>
          <wp:docPr id="14744648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6480" name="Picture 1" descr="A blue and white logo&#10;&#10;AI-generated content may be incorrect."/>
                  <pic:cNvPicPr>
                    <a:picLocks noChangeAspect="1" noChangeArrowheads="1"/>
                  </pic:cNvPicPr>
                </pic:nvPicPr>
                <pic:blipFill>
                  <a:blip r:embed="rId1"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731900" cy="730250"/>
                  </a:xfrm>
                  <a:prstGeom prst="rect">
                    <a:avLst/>
                  </a:prstGeom>
                  <a:noFill/>
                </pic:spPr>
              </pic:pic>
            </a:graphicData>
          </a:graphic>
          <wp14:sizeRelH relativeFrom="page">
            <wp14:pctWidth>0</wp14:pctWidth>
          </wp14:sizeRelH>
          <wp14:sizeRelV relativeFrom="page">
            <wp14:pctHeight>0</wp14:pctHeight>
          </wp14:sizeRelV>
        </wp:anchor>
      </w:drawing>
    </w:r>
    <w:r w:rsidRPr="00FF4FE4">
      <w:rPr>
        <w:rFonts w:ascii="Aptos" w:eastAsia="Times New Roman" w:hAnsi="Aptos" w:cs="Arial"/>
        <w:b/>
        <w:bCs/>
        <w:sz w:val="22"/>
        <w:szCs w:val="22"/>
        <w:lang w:eastAsia="en-GB"/>
      </w:rPr>
      <w:t xml:space="preserve">JOB PROFILE </w:t>
    </w:r>
  </w:p>
  <w:p w14:paraId="66893483" w14:textId="77777777" w:rsidR="00FF4FE4" w:rsidRPr="00FF4FE4" w:rsidRDefault="00FF4FE4" w:rsidP="00FF4FE4">
    <w:pPr>
      <w:rPr>
        <w:rFonts w:ascii="Aptos" w:eastAsia="Times New Roman" w:hAnsi="Aptos" w:cs="Arial"/>
        <w:b/>
        <w:bCs/>
        <w:sz w:val="22"/>
        <w:szCs w:val="22"/>
        <w:lang w:eastAsia="en-GB"/>
      </w:rPr>
    </w:pPr>
  </w:p>
  <w:p w14:paraId="38B069EB" w14:textId="1C75F5F0" w:rsidR="00FF4FE4" w:rsidRPr="00FF4FE4" w:rsidRDefault="00FF4FE4" w:rsidP="00FF4FE4">
    <w:pPr>
      <w:rPr>
        <w:rFonts w:ascii="Aptos" w:eastAsia="Times New Roman" w:hAnsi="Aptos" w:cs="Arial"/>
        <w:b/>
        <w:bCs/>
        <w:sz w:val="22"/>
        <w:szCs w:val="22"/>
        <w:lang w:eastAsia="en-GB"/>
      </w:rPr>
    </w:pPr>
    <w:r w:rsidRPr="00FF4FE4">
      <w:rPr>
        <w:rFonts w:ascii="Aptos" w:eastAsia="Times New Roman" w:hAnsi="Aptos" w:cs="Arial"/>
        <w:b/>
        <w:bCs/>
        <w:sz w:val="22"/>
        <w:szCs w:val="22"/>
        <w:lang w:eastAsia="en-GB"/>
      </w:rPr>
      <w:t>Job Title:</w:t>
    </w:r>
    <w:r w:rsidR="002863EB">
      <w:rPr>
        <w:rFonts w:ascii="Aptos" w:eastAsia="Times New Roman" w:hAnsi="Aptos" w:cs="Arial"/>
        <w:b/>
        <w:bCs/>
        <w:sz w:val="22"/>
        <w:szCs w:val="22"/>
        <w:lang w:eastAsia="en-GB"/>
      </w:rPr>
      <w:t xml:space="preserve"> Finance Business Partner Supply Chain</w:t>
    </w:r>
  </w:p>
  <w:p w14:paraId="62DC3E86" w14:textId="77777777" w:rsidR="00FF4FE4" w:rsidRPr="00FF4FE4" w:rsidRDefault="00FF4FE4" w:rsidP="00FF4FE4">
    <w:pPr>
      <w:rPr>
        <w:rFonts w:ascii="Aptos" w:eastAsia="Times New Roman" w:hAnsi="Aptos" w:cs="Arial"/>
        <w:b/>
        <w:bCs/>
        <w:sz w:val="22"/>
        <w:szCs w:val="22"/>
        <w:lang w:eastAsia="en-GB"/>
      </w:rPr>
    </w:pPr>
  </w:p>
  <w:p w14:paraId="365798EF" w14:textId="36D985D5" w:rsidR="00FF4FE4" w:rsidRPr="00FF4FE4" w:rsidRDefault="00FF4FE4" w:rsidP="00FF4FE4">
    <w:pPr>
      <w:rPr>
        <w:rFonts w:ascii="Aptos" w:eastAsia="Times New Roman" w:hAnsi="Aptos" w:cs="Arial"/>
        <w:b/>
        <w:bCs/>
        <w:sz w:val="22"/>
        <w:szCs w:val="22"/>
        <w:lang w:eastAsia="en-GB"/>
      </w:rPr>
    </w:pPr>
    <w:r w:rsidRPr="00FF4FE4">
      <w:rPr>
        <w:rFonts w:ascii="Aptos" w:eastAsia="Times New Roman" w:hAnsi="Aptos" w:cs="Arial"/>
        <w:b/>
        <w:bCs/>
        <w:sz w:val="22"/>
        <w:szCs w:val="22"/>
        <w:lang w:eastAsia="en-GB"/>
      </w:rPr>
      <w:t xml:space="preserve">Reporting to: </w:t>
    </w:r>
    <w:r w:rsidR="002863EB">
      <w:rPr>
        <w:rFonts w:ascii="Aptos" w:eastAsia="Times New Roman" w:hAnsi="Aptos" w:cs="Arial"/>
        <w:b/>
        <w:bCs/>
        <w:sz w:val="22"/>
        <w:szCs w:val="22"/>
        <w:lang w:eastAsia="en-GB"/>
      </w:rPr>
      <w:t>COO</w:t>
    </w:r>
  </w:p>
  <w:p w14:paraId="5992E522" w14:textId="77777777" w:rsidR="00FF4FE4" w:rsidRPr="00FF4FE4" w:rsidRDefault="00FF4FE4" w:rsidP="00FF4FE4">
    <w:pPr>
      <w:rPr>
        <w:rFonts w:ascii="Aptos" w:eastAsia="Times New Roman" w:hAnsi="Aptos" w:cs="Arial"/>
        <w:b/>
        <w:bCs/>
        <w:sz w:val="22"/>
        <w:szCs w:val="22"/>
        <w:lang w:eastAsia="en-GB"/>
      </w:rPr>
    </w:pPr>
  </w:p>
  <w:p w14:paraId="04E624B9" w14:textId="4A8AE67B" w:rsidR="00FF4FE4" w:rsidRDefault="00FF4FE4">
    <w:pPr>
      <w:pStyle w:val="Header"/>
    </w:pPr>
  </w:p>
  <w:p w14:paraId="6F733A7E" w14:textId="77777777" w:rsidR="00FF4FE4" w:rsidRDefault="00FF4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ACE"/>
    <w:multiLevelType w:val="hybridMultilevel"/>
    <w:tmpl w:val="15A23686"/>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abstractNum w:abstractNumId="1" w15:restartNumberingAfterBreak="0">
    <w:nsid w:val="044921C9"/>
    <w:multiLevelType w:val="multilevel"/>
    <w:tmpl w:val="BB6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A729D"/>
    <w:multiLevelType w:val="hybridMultilevel"/>
    <w:tmpl w:val="A110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E6519"/>
    <w:multiLevelType w:val="hybridMultilevel"/>
    <w:tmpl w:val="881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642A3"/>
    <w:multiLevelType w:val="hybridMultilevel"/>
    <w:tmpl w:val="968C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02B72"/>
    <w:multiLevelType w:val="hybridMultilevel"/>
    <w:tmpl w:val="BD2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8163D"/>
    <w:multiLevelType w:val="hybridMultilevel"/>
    <w:tmpl w:val="4A4E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46179"/>
    <w:multiLevelType w:val="multilevel"/>
    <w:tmpl w:val="31D6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F56C5"/>
    <w:multiLevelType w:val="hybridMultilevel"/>
    <w:tmpl w:val="018A7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815D9A"/>
    <w:multiLevelType w:val="multilevel"/>
    <w:tmpl w:val="33C0D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093ACD"/>
    <w:multiLevelType w:val="hybridMultilevel"/>
    <w:tmpl w:val="0A7CB3CE"/>
    <w:lvl w:ilvl="0" w:tplc="993E5B64">
      <w:numFmt w:val="bullet"/>
      <w:lvlText w:val=""/>
      <w:lvlJc w:val="left"/>
      <w:pPr>
        <w:ind w:left="1080" w:hanging="360"/>
      </w:pPr>
      <w:rPr>
        <w:rFonts w:ascii="Aptos" w:eastAsiaTheme="minorHAnsi" w:hAnsi="Apto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988228B"/>
    <w:multiLevelType w:val="multilevel"/>
    <w:tmpl w:val="F04071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AC53BF8"/>
    <w:multiLevelType w:val="multilevel"/>
    <w:tmpl w:val="D2D27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E68DA"/>
    <w:multiLevelType w:val="hybridMultilevel"/>
    <w:tmpl w:val="5DA27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972F43"/>
    <w:multiLevelType w:val="hybridMultilevel"/>
    <w:tmpl w:val="B3848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80D4604"/>
    <w:multiLevelType w:val="multilevel"/>
    <w:tmpl w:val="8104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767013"/>
    <w:multiLevelType w:val="hybridMultilevel"/>
    <w:tmpl w:val="D7880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D87420"/>
    <w:multiLevelType w:val="hybridMultilevel"/>
    <w:tmpl w:val="49CE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00694A"/>
    <w:multiLevelType w:val="hybridMultilevel"/>
    <w:tmpl w:val="0DA82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415BDE"/>
    <w:multiLevelType w:val="hybridMultilevel"/>
    <w:tmpl w:val="6068D45E"/>
    <w:lvl w:ilvl="0" w:tplc="993E5B64">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395850"/>
    <w:multiLevelType w:val="hybridMultilevel"/>
    <w:tmpl w:val="69CC4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4A698F"/>
    <w:multiLevelType w:val="multilevel"/>
    <w:tmpl w:val="65C6C9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335230"/>
    <w:multiLevelType w:val="hybridMultilevel"/>
    <w:tmpl w:val="829E5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960BF"/>
    <w:multiLevelType w:val="hybridMultilevel"/>
    <w:tmpl w:val="AC76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31090D"/>
    <w:multiLevelType w:val="hybridMultilevel"/>
    <w:tmpl w:val="B6AA12B6"/>
    <w:lvl w:ilvl="0" w:tplc="08090001">
      <w:start w:val="1"/>
      <w:numFmt w:val="bullet"/>
      <w:lvlText w:val=""/>
      <w:lvlJc w:val="left"/>
      <w:pPr>
        <w:ind w:left="1143" w:hanging="360"/>
      </w:pPr>
      <w:rPr>
        <w:rFonts w:ascii="Symbol" w:hAnsi="Symbol" w:hint="default"/>
      </w:rPr>
    </w:lvl>
    <w:lvl w:ilvl="1" w:tplc="08090003" w:tentative="1">
      <w:start w:val="1"/>
      <w:numFmt w:val="bullet"/>
      <w:lvlText w:val="o"/>
      <w:lvlJc w:val="left"/>
      <w:pPr>
        <w:ind w:left="1863" w:hanging="360"/>
      </w:pPr>
      <w:rPr>
        <w:rFonts w:ascii="Courier New" w:hAnsi="Courier New" w:cs="Courier New" w:hint="default"/>
      </w:rPr>
    </w:lvl>
    <w:lvl w:ilvl="2" w:tplc="08090005" w:tentative="1">
      <w:start w:val="1"/>
      <w:numFmt w:val="bullet"/>
      <w:lvlText w:val=""/>
      <w:lvlJc w:val="left"/>
      <w:pPr>
        <w:ind w:left="2583" w:hanging="360"/>
      </w:pPr>
      <w:rPr>
        <w:rFonts w:ascii="Wingdings" w:hAnsi="Wingdings" w:hint="default"/>
      </w:rPr>
    </w:lvl>
    <w:lvl w:ilvl="3" w:tplc="08090001" w:tentative="1">
      <w:start w:val="1"/>
      <w:numFmt w:val="bullet"/>
      <w:lvlText w:val=""/>
      <w:lvlJc w:val="left"/>
      <w:pPr>
        <w:ind w:left="3303" w:hanging="360"/>
      </w:pPr>
      <w:rPr>
        <w:rFonts w:ascii="Symbol" w:hAnsi="Symbol" w:hint="default"/>
      </w:rPr>
    </w:lvl>
    <w:lvl w:ilvl="4" w:tplc="08090003" w:tentative="1">
      <w:start w:val="1"/>
      <w:numFmt w:val="bullet"/>
      <w:lvlText w:val="o"/>
      <w:lvlJc w:val="left"/>
      <w:pPr>
        <w:ind w:left="4023" w:hanging="360"/>
      </w:pPr>
      <w:rPr>
        <w:rFonts w:ascii="Courier New" w:hAnsi="Courier New" w:cs="Courier New" w:hint="default"/>
      </w:rPr>
    </w:lvl>
    <w:lvl w:ilvl="5" w:tplc="08090005" w:tentative="1">
      <w:start w:val="1"/>
      <w:numFmt w:val="bullet"/>
      <w:lvlText w:val=""/>
      <w:lvlJc w:val="left"/>
      <w:pPr>
        <w:ind w:left="4743" w:hanging="360"/>
      </w:pPr>
      <w:rPr>
        <w:rFonts w:ascii="Wingdings" w:hAnsi="Wingdings" w:hint="default"/>
      </w:rPr>
    </w:lvl>
    <w:lvl w:ilvl="6" w:tplc="08090001" w:tentative="1">
      <w:start w:val="1"/>
      <w:numFmt w:val="bullet"/>
      <w:lvlText w:val=""/>
      <w:lvlJc w:val="left"/>
      <w:pPr>
        <w:ind w:left="5463" w:hanging="360"/>
      </w:pPr>
      <w:rPr>
        <w:rFonts w:ascii="Symbol" w:hAnsi="Symbol" w:hint="default"/>
      </w:rPr>
    </w:lvl>
    <w:lvl w:ilvl="7" w:tplc="08090003" w:tentative="1">
      <w:start w:val="1"/>
      <w:numFmt w:val="bullet"/>
      <w:lvlText w:val="o"/>
      <w:lvlJc w:val="left"/>
      <w:pPr>
        <w:ind w:left="6183" w:hanging="360"/>
      </w:pPr>
      <w:rPr>
        <w:rFonts w:ascii="Courier New" w:hAnsi="Courier New" w:cs="Courier New" w:hint="default"/>
      </w:rPr>
    </w:lvl>
    <w:lvl w:ilvl="8" w:tplc="08090005" w:tentative="1">
      <w:start w:val="1"/>
      <w:numFmt w:val="bullet"/>
      <w:lvlText w:val=""/>
      <w:lvlJc w:val="left"/>
      <w:pPr>
        <w:ind w:left="6903" w:hanging="360"/>
      </w:pPr>
      <w:rPr>
        <w:rFonts w:ascii="Wingdings" w:hAnsi="Wingdings" w:hint="default"/>
      </w:rPr>
    </w:lvl>
  </w:abstractNum>
  <w:abstractNum w:abstractNumId="26" w15:restartNumberingAfterBreak="0">
    <w:nsid w:val="55F96FED"/>
    <w:multiLevelType w:val="multilevel"/>
    <w:tmpl w:val="39083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53B21"/>
    <w:multiLevelType w:val="hybridMultilevel"/>
    <w:tmpl w:val="2B14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140DDB"/>
    <w:multiLevelType w:val="hybridMultilevel"/>
    <w:tmpl w:val="8670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4553ED"/>
    <w:multiLevelType w:val="hybridMultilevel"/>
    <w:tmpl w:val="5468911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83A2381"/>
    <w:multiLevelType w:val="hybridMultilevel"/>
    <w:tmpl w:val="844A8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2260D1"/>
    <w:multiLevelType w:val="hybridMultilevel"/>
    <w:tmpl w:val="D8B2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463842"/>
    <w:multiLevelType w:val="hybridMultilevel"/>
    <w:tmpl w:val="907423AC"/>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num w:numId="1" w16cid:durableId="212616676">
    <w:abstractNumId w:val="4"/>
  </w:num>
  <w:num w:numId="2" w16cid:durableId="916479581">
    <w:abstractNumId w:val="6"/>
  </w:num>
  <w:num w:numId="3" w16cid:durableId="1328709579">
    <w:abstractNumId w:val="27"/>
  </w:num>
  <w:num w:numId="4" w16cid:durableId="6449137">
    <w:abstractNumId w:val="15"/>
  </w:num>
  <w:num w:numId="5" w16cid:durableId="200822200">
    <w:abstractNumId w:val="28"/>
  </w:num>
  <w:num w:numId="6" w16cid:durableId="288124470">
    <w:abstractNumId w:val="24"/>
  </w:num>
  <w:num w:numId="7" w16cid:durableId="899093063">
    <w:abstractNumId w:val="25"/>
  </w:num>
  <w:num w:numId="8" w16cid:durableId="1600021150">
    <w:abstractNumId w:val="3"/>
  </w:num>
  <w:num w:numId="9" w16cid:durableId="2120248898">
    <w:abstractNumId w:val="21"/>
  </w:num>
  <w:num w:numId="10" w16cid:durableId="2108191926">
    <w:abstractNumId w:val="18"/>
  </w:num>
  <w:num w:numId="11" w16cid:durableId="1628857040">
    <w:abstractNumId w:val="0"/>
  </w:num>
  <w:num w:numId="12" w16cid:durableId="1971856170">
    <w:abstractNumId w:val="32"/>
  </w:num>
  <w:num w:numId="13" w16cid:durableId="1763337555">
    <w:abstractNumId w:val="1"/>
  </w:num>
  <w:num w:numId="14" w16cid:durableId="1319262230">
    <w:abstractNumId w:val="31"/>
  </w:num>
  <w:num w:numId="15" w16cid:durableId="1372458955">
    <w:abstractNumId w:val="5"/>
  </w:num>
  <w:num w:numId="16" w16cid:durableId="520245814">
    <w:abstractNumId w:val="7"/>
  </w:num>
  <w:num w:numId="17" w16cid:durableId="1734548114">
    <w:abstractNumId w:val="2"/>
  </w:num>
  <w:num w:numId="18" w16cid:durableId="1455442656">
    <w:abstractNumId w:val="17"/>
  </w:num>
  <w:num w:numId="19" w16cid:durableId="1734045116">
    <w:abstractNumId w:val="13"/>
  </w:num>
  <w:num w:numId="20" w16cid:durableId="1199243509">
    <w:abstractNumId w:val="30"/>
  </w:num>
  <w:num w:numId="21" w16cid:durableId="1849632986">
    <w:abstractNumId w:val="22"/>
  </w:num>
  <w:num w:numId="22" w16cid:durableId="2056809869">
    <w:abstractNumId w:val="22"/>
  </w:num>
  <w:num w:numId="23" w16cid:durableId="2124768534">
    <w:abstractNumId w:val="23"/>
  </w:num>
  <w:num w:numId="24" w16cid:durableId="1941179553">
    <w:abstractNumId w:val="14"/>
  </w:num>
  <w:num w:numId="25" w16cid:durableId="188031835">
    <w:abstractNumId w:val="12"/>
  </w:num>
  <w:num w:numId="26" w16cid:durableId="623080798">
    <w:abstractNumId w:val="9"/>
  </w:num>
  <w:num w:numId="27" w16cid:durableId="1548491851">
    <w:abstractNumId w:val="26"/>
  </w:num>
  <w:num w:numId="28" w16cid:durableId="820390667">
    <w:abstractNumId w:val="16"/>
  </w:num>
  <w:num w:numId="29" w16cid:durableId="1399550790">
    <w:abstractNumId w:val="11"/>
  </w:num>
  <w:num w:numId="30" w16cid:durableId="678508581">
    <w:abstractNumId w:val="8"/>
  </w:num>
  <w:num w:numId="31" w16cid:durableId="1336611175">
    <w:abstractNumId w:val="20"/>
  </w:num>
  <w:num w:numId="32" w16cid:durableId="1497116074">
    <w:abstractNumId w:val="10"/>
  </w:num>
  <w:num w:numId="33" w16cid:durableId="1765569384">
    <w:abstractNumId w:val="29"/>
  </w:num>
  <w:num w:numId="34" w16cid:durableId="15015810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04"/>
    <w:rsid w:val="00002A65"/>
    <w:rsid w:val="000107CC"/>
    <w:rsid w:val="00066FA3"/>
    <w:rsid w:val="000712CC"/>
    <w:rsid w:val="00095757"/>
    <w:rsid w:val="000A6D31"/>
    <w:rsid w:val="000A74F5"/>
    <w:rsid w:val="000B70DD"/>
    <w:rsid w:val="000C3D94"/>
    <w:rsid w:val="000C42A1"/>
    <w:rsid w:val="000E3AC9"/>
    <w:rsid w:val="000E5D58"/>
    <w:rsid w:val="000E607E"/>
    <w:rsid w:val="001115DA"/>
    <w:rsid w:val="00112023"/>
    <w:rsid w:val="0013170E"/>
    <w:rsid w:val="00140532"/>
    <w:rsid w:val="001527FB"/>
    <w:rsid w:val="00185C92"/>
    <w:rsid w:val="001A3F58"/>
    <w:rsid w:val="001C0608"/>
    <w:rsid w:val="001F1981"/>
    <w:rsid w:val="001F6FC6"/>
    <w:rsid w:val="00206D98"/>
    <w:rsid w:val="00217BF9"/>
    <w:rsid w:val="00237702"/>
    <w:rsid w:val="0025188B"/>
    <w:rsid w:val="00253F9A"/>
    <w:rsid w:val="0025640C"/>
    <w:rsid w:val="00264D04"/>
    <w:rsid w:val="0028205B"/>
    <w:rsid w:val="00286187"/>
    <w:rsid w:val="002863EB"/>
    <w:rsid w:val="00296758"/>
    <w:rsid w:val="002A7035"/>
    <w:rsid w:val="002B21C7"/>
    <w:rsid w:val="002C4057"/>
    <w:rsid w:val="002D65B2"/>
    <w:rsid w:val="002E32D0"/>
    <w:rsid w:val="002F6FFA"/>
    <w:rsid w:val="00306A81"/>
    <w:rsid w:val="00317672"/>
    <w:rsid w:val="00335CCB"/>
    <w:rsid w:val="00343AB8"/>
    <w:rsid w:val="00361661"/>
    <w:rsid w:val="00380483"/>
    <w:rsid w:val="00380971"/>
    <w:rsid w:val="003A592D"/>
    <w:rsid w:val="003A7709"/>
    <w:rsid w:val="003E4A3F"/>
    <w:rsid w:val="00411D46"/>
    <w:rsid w:val="00421B7E"/>
    <w:rsid w:val="004248AB"/>
    <w:rsid w:val="00424E45"/>
    <w:rsid w:val="0044233C"/>
    <w:rsid w:val="004455B2"/>
    <w:rsid w:val="00471F78"/>
    <w:rsid w:val="00486578"/>
    <w:rsid w:val="00491C06"/>
    <w:rsid w:val="004A0195"/>
    <w:rsid w:val="004A5AE6"/>
    <w:rsid w:val="004D4526"/>
    <w:rsid w:val="004E0BB0"/>
    <w:rsid w:val="004E5B21"/>
    <w:rsid w:val="004E669A"/>
    <w:rsid w:val="00501BF8"/>
    <w:rsid w:val="0050279B"/>
    <w:rsid w:val="005321B0"/>
    <w:rsid w:val="00541890"/>
    <w:rsid w:val="00560925"/>
    <w:rsid w:val="00561C3C"/>
    <w:rsid w:val="00566D81"/>
    <w:rsid w:val="00571B1C"/>
    <w:rsid w:val="00575986"/>
    <w:rsid w:val="0058045F"/>
    <w:rsid w:val="00582157"/>
    <w:rsid w:val="00590DE6"/>
    <w:rsid w:val="005910C0"/>
    <w:rsid w:val="005A36B1"/>
    <w:rsid w:val="005B0099"/>
    <w:rsid w:val="005F3F9C"/>
    <w:rsid w:val="005F4757"/>
    <w:rsid w:val="005F608B"/>
    <w:rsid w:val="00605989"/>
    <w:rsid w:val="00626927"/>
    <w:rsid w:val="006353E9"/>
    <w:rsid w:val="00642341"/>
    <w:rsid w:val="00652925"/>
    <w:rsid w:val="00662407"/>
    <w:rsid w:val="006816DF"/>
    <w:rsid w:val="006843C6"/>
    <w:rsid w:val="00695981"/>
    <w:rsid w:val="006A6A4E"/>
    <w:rsid w:val="006E0239"/>
    <w:rsid w:val="006F325F"/>
    <w:rsid w:val="00720B6F"/>
    <w:rsid w:val="00740081"/>
    <w:rsid w:val="007444F3"/>
    <w:rsid w:val="00753347"/>
    <w:rsid w:val="00755A65"/>
    <w:rsid w:val="00774A16"/>
    <w:rsid w:val="007E0A0A"/>
    <w:rsid w:val="007E2AD6"/>
    <w:rsid w:val="0081057A"/>
    <w:rsid w:val="00812E8D"/>
    <w:rsid w:val="00826DA5"/>
    <w:rsid w:val="00840240"/>
    <w:rsid w:val="00861517"/>
    <w:rsid w:val="008630EF"/>
    <w:rsid w:val="00872126"/>
    <w:rsid w:val="00881998"/>
    <w:rsid w:val="00885EBB"/>
    <w:rsid w:val="00894B04"/>
    <w:rsid w:val="008951D9"/>
    <w:rsid w:val="008C2EAF"/>
    <w:rsid w:val="009153B6"/>
    <w:rsid w:val="0091575A"/>
    <w:rsid w:val="00915A09"/>
    <w:rsid w:val="009247F5"/>
    <w:rsid w:val="00933BDC"/>
    <w:rsid w:val="00934F47"/>
    <w:rsid w:val="00941511"/>
    <w:rsid w:val="009445F7"/>
    <w:rsid w:val="00950883"/>
    <w:rsid w:val="00967424"/>
    <w:rsid w:val="00980078"/>
    <w:rsid w:val="00980C9B"/>
    <w:rsid w:val="009819F3"/>
    <w:rsid w:val="00990C2B"/>
    <w:rsid w:val="009C3073"/>
    <w:rsid w:val="009D0BF4"/>
    <w:rsid w:val="009E0CD9"/>
    <w:rsid w:val="009E7455"/>
    <w:rsid w:val="00A00D4D"/>
    <w:rsid w:val="00A03BD9"/>
    <w:rsid w:val="00A10F6A"/>
    <w:rsid w:val="00A33510"/>
    <w:rsid w:val="00A404F7"/>
    <w:rsid w:val="00A4442C"/>
    <w:rsid w:val="00A457E1"/>
    <w:rsid w:val="00A51156"/>
    <w:rsid w:val="00A53BE1"/>
    <w:rsid w:val="00A61D70"/>
    <w:rsid w:val="00A64FD6"/>
    <w:rsid w:val="00A927AE"/>
    <w:rsid w:val="00A936E2"/>
    <w:rsid w:val="00AC3EF1"/>
    <w:rsid w:val="00AD0954"/>
    <w:rsid w:val="00AE1758"/>
    <w:rsid w:val="00AE1B5D"/>
    <w:rsid w:val="00AE727B"/>
    <w:rsid w:val="00B0703A"/>
    <w:rsid w:val="00B177FD"/>
    <w:rsid w:val="00B214F7"/>
    <w:rsid w:val="00B2373E"/>
    <w:rsid w:val="00B30EC1"/>
    <w:rsid w:val="00B310F2"/>
    <w:rsid w:val="00B3662C"/>
    <w:rsid w:val="00B462D9"/>
    <w:rsid w:val="00B63492"/>
    <w:rsid w:val="00B670E2"/>
    <w:rsid w:val="00B83F76"/>
    <w:rsid w:val="00B8655A"/>
    <w:rsid w:val="00B91F6B"/>
    <w:rsid w:val="00BC07A9"/>
    <w:rsid w:val="00BC2901"/>
    <w:rsid w:val="00BE396E"/>
    <w:rsid w:val="00BE6690"/>
    <w:rsid w:val="00BF0492"/>
    <w:rsid w:val="00BF2373"/>
    <w:rsid w:val="00BF2F76"/>
    <w:rsid w:val="00BF7717"/>
    <w:rsid w:val="00C00FC0"/>
    <w:rsid w:val="00C02DC0"/>
    <w:rsid w:val="00C11377"/>
    <w:rsid w:val="00C147D4"/>
    <w:rsid w:val="00C25257"/>
    <w:rsid w:val="00C40B75"/>
    <w:rsid w:val="00C41827"/>
    <w:rsid w:val="00C45FE0"/>
    <w:rsid w:val="00C4685E"/>
    <w:rsid w:val="00C51202"/>
    <w:rsid w:val="00C54C3A"/>
    <w:rsid w:val="00C63EA8"/>
    <w:rsid w:val="00C703C1"/>
    <w:rsid w:val="00C71BAD"/>
    <w:rsid w:val="00CA1C55"/>
    <w:rsid w:val="00CA2308"/>
    <w:rsid w:val="00CA7833"/>
    <w:rsid w:val="00CB09CE"/>
    <w:rsid w:val="00CB715E"/>
    <w:rsid w:val="00CD017B"/>
    <w:rsid w:val="00CD2197"/>
    <w:rsid w:val="00CE08B9"/>
    <w:rsid w:val="00CE2A03"/>
    <w:rsid w:val="00CE57BE"/>
    <w:rsid w:val="00CE7267"/>
    <w:rsid w:val="00CE74D6"/>
    <w:rsid w:val="00CE7C32"/>
    <w:rsid w:val="00CF7EA8"/>
    <w:rsid w:val="00D00F18"/>
    <w:rsid w:val="00D027DA"/>
    <w:rsid w:val="00D14453"/>
    <w:rsid w:val="00D362F1"/>
    <w:rsid w:val="00D543FB"/>
    <w:rsid w:val="00D5445E"/>
    <w:rsid w:val="00D74390"/>
    <w:rsid w:val="00D76ABE"/>
    <w:rsid w:val="00DC25FA"/>
    <w:rsid w:val="00DE6562"/>
    <w:rsid w:val="00DF52E1"/>
    <w:rsid w:val="00E021E2"/>
    <w:rsid w:val="00E11F25"/>
    <w:rsid w:val="00E20539"/>
    <w:rsid w:val="00E271B3"/>
    <w:rsid w:val="00E6686A"/>
    <w:rsid w:val="00E67A28"/>
    <w:rsid w:val="00E82731"/>
    <w:rsid w:val="00E846DD"/>
    <w:rsid w:val="00E86197"/>
    <w:rsid w:val="00E953B7"/>
    <w:rsid w:val="00EA299E"/>
    <w:rsid w:val="00EA52D0"/>
    <w:rsid w:val="00EB33D4"/>
    <w:rsid w:val="00EC0937"/>
    <w:rsid w:val="00ED4AF5"/>
    <w:rsid w:val="00ED685B"/>
    <w:rsid w:val="00ED7A2F"/>
    <w:rsid w:val="00EE4768"/>
    <w:rsid w:val="00EE6FCB"/>
    <w:rsid w:val="00F06736"/>
    <w:rsid w:val="00F13C55"/>
    <w:rsid w:val="00F239B7"/>
    <w:rsid w:val="00F62E2E"/>
    <w:rsid w:val="00F65E08"/>
    <w:rsid w:val="00F841AF"/>
    <w:rsid w:val="00F85840"/>
    <w:rsid w:val="00F85D8E"/>
    <w:rsid w:val="00F8609F"/>
    <w:rsid w:val="00FA0904"/>
    <w:rsid w:val="00FD4245"/>
    <w:rsid w:val="00FE48F6"/>
    <w:rsid w:val="00FE79BA"/>
    <w:rsid w:val="00FF4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E690"/>
  <w15:chartTrackingRefBased/>
  <w15:docId w15:val="{B9084E3B-5B68-B543-B947-1DA6A3C5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883"/>
    <w:pPr>
      <w:ind w:left="720"/>
      <w:contextualSpacing/>
    </w:pPr>
  </w:style>
  <w:style w:type="paragraph" w:customStyle="1" w:styleId="Default">
    <w:name w:val="Default"/>
    <w:rsid w:val="00AE1758"/>
    <w:pPr>
      <w:autoSpaceDE w:val="0"/>
      <w:autoSpaceDN w:val="0"/>
      <w:adjustRightInd w:val="0"/>
    </w:pPr>
    <w:rPr>
      <w:rFonts w:ascii="Garamond" w:eastAsia="Calibri" w:hAnsi="Garamond" w:cs="Garamond"/>
      <w:color w:val="000000"/>
      <w:lang w:eastAsia="en-GB"/>
    </w:rPr>
  </w:style>
  <w:style w:type="character" w:styleId="CommentReference">
    <w:name w:val="annotation reference"/>
    <w:basedOn w:val="DefaultParagraphFont"/>
    <w:uiPriority w:val="99"/>
    <w:semiHidden/>
    <w:unhideWhenUsed/>
    <w:rsid w:val="0091575A"/>
    <w:rPr>
      <w:sz w:val="16"/>
      <w:szCs w:val="16"/>
    </w:rPr>
  </w:style>
  <w:style w:type="paragraph" w:styleId="CommentText">
    <w:name w:val="annotation text"/>
    <w:basedOn w:val="Normal"/>
    <w:link w:val="CommentTextChar"/>
    <w:uiPriority w:val="99"/>
    <w:unhideWhenUsed/>
    <w:rsid w:val="0091575A"/>
    <w:rPr>
      <w:sz w:val="20"/>
      <w:szCs w:val="20"/>
    </w:rPr>
  </w:style>
  <w:style w:type="character" w:customStyle="1" w:styleId="CommentTextChar">
    <w:name w:val="Comment Text Char"/>
    <w:basedOn w:val="DefaultParagraphFont"/>
    <w:link w:val="CommentText"/>
    <w:uiPriority w:val="99"/>
    <w:rsid w:val="0091575A"/>
    <w:rPr>
      <w:sz w:val="20"/>
      <w:szCs w:val="20"/>
    </w:rPr>
  </w:style>
  <w:style w:type="paragraph" w:styleId="CommentSubject">
    <w:name w:val="annotation subject"/>
    <w:basedOn w:val="CommentText"/>
    <w:next w:val="CommentText"/>
    <w:link w:val="CommentSubjectChar"/>
    <w:uiPriority w:val="99"/>
    <w:semiHidden/>
    <w:unhideWhenUsed/>
    <w:rsid w:val="0091575A"/>
    <w:rPr>
      <w:b/>
      <w:bCs/>
    </w:rPr>
  </w:style>
  <w:style w:type="character" w:customStyle="1" w:styleId="CommentSubjectChar">
    <w:name w:val="Comment Subject Char"/>
    <w:basedOn w:val="CommentTextChar"/>
    <w:link w:val="CommentSubject"/>
    <w:uiPriority w:val="99"/>
    <w:semiHidden/>
    <w:rsid w:val="0091575A"/>
    <w:rPr>
      <w:b/>
      <w:bCs/>
      <w:sz w:val="20"/>
      <w:szCs w:val="20"/>
    </w:rPr>
  </w:style>
  <w:style w:type="paragraph" w:styleId="Revision">
    <w:name w:val="Revision"/>
    <w:hidden/>
    <w:uiPriority w:val="99"/>
    <w:semiHidden/>
    <w:rsid w:val="00B30EC1"/>
  </w:style>
  <w:style w:type="paragraph" w:customStyle="1" w:styleId="xxli3">
    <w:name w:val="x_x_li3"/>
    <w:basedOn w:val="Normal"/>
    <w:rsid w:val="0013170E"/>
    <w:pPr>
      <w:spacing w:before="100" w:beforeAutospacing="1" w:after="100" w:afterAutospacing="1"/>
    </w:pPr>
    <w:rPr>
      <w:rFonts w:ascii="Times New Roman" w:eastAsia="Times New Roman" w:hAnsi="Times New Roman" w:cs="Times New Roman"/>
      <w:lang w:eastAsia="en-GB"/>
    </w:rPr>
  </w:style>
  <w:style w:type="character" w:customStyle="1" w:styleId="xxs2">
    <w:name w:val="x_x_s2"/>
    <w:basedOn w:val="DefaultParagraphFont"/>
    <w:rsid w:val="0013170E"/>
  </w:style>
  <w:style w:type="character" w:styleId="Strong">
    <w:name w:val="Strong"/>
    <w:basedOn w:val="DefaultParagraphFont"/>
    <w:uiPriority w:val="22"/>
    <w:qFormat/>
    <w:rsid w:val="00933BDC"/>
    <w:rPr>
      <w:b/>
      <w:bCs/>
    </w:rPr>
  </w:style>
  <w:style w:type="paragraph" w:styleId="Header">
    <w:name w:val="header"/>
    <w:basedOn w:val="Normal"/>
    <w:link w:val="HeaderChar"/>
    <w:uiPriority w:val="99"/>
    <w:unhideWhenUsed/>
    <w:rsid w:val="00FF4FE4"/>
    <w:pPr>
      <w:tabs>
        <w:tab w:val="center" w:pos="4513"/>
        <w:tab w:val="right" w:pos="9026"/>
      </w:tabs>
    </w:pPr>
  </w:style>
  <w:style w:type="character" w:customStyle="1" w:styleId="HeaderChar">
    <w:name w:val="Header Char"/>
    <w:basedOn w:val="DefaultParagraphFont"/>
    <w:link w:val="Header"/>
    <w:uiPriority w:val="99"/>
    <w:rsid w:val="00FF4FE4"/>
  </w:style>
  <w:style w:type="paragraph" w:styleId="Footer">
    <w:name w:val="footer"/>
    <w:basedOn w:val="Normal"/>
    <w:link w:val="FooterChar"/>
    <w:uiPriority w:val="99"/>
    <w:unhideWhenUsed/>
    <w:rsid w:val="00FF4FE4"/>
    <w:pPr>
      <w:tabs>
        <w:tab w:val="center" w:pos="4513"/>
        <w:tab w:val="right" w:pos="9026"/>
      </w:tabs>
    </w:pPr>
  </w:style>
  <w:style w:type="character" w:customStyle="1" w:styleId="FooterChar">
    <w:name w:val="Footer Char"/>
    <w:basedOn w:val="DefaultParagraphFont"/>
    <w:link w:val="Footer"/>
    <w:uiPriority w:val="99"/>
    <w:rsid w:val="00FF4FE4"/>
  </w:style>
  <w:style w:type="character" w:styleId="Hyperlink">
    <w:name w:val="Hyperlink"/>
    <w:basedOn w:val="DefaultParagraphFont"/>
    <w:uiPriority w:val="99"/>
    <w:unhideWhenUsed/>
    <w:rsid w:val="002863EB"/>
    <w:rPr>
      <w:color w:val="0563C1" w:themeColor="hyperlink"/>
      <w:u w:val="single"/>
    </w:rPr>
  </w:style>
  <w:style w:type="character" w:styleId="UnresolvedMention">
    <w:name w:val="Unresolved Mention"/>
    <w:basedOn w:val="DefaultParagraphFont"/>
    <w:uiPriority w:val="99"/>
    <w:semiHidden/>
    <w:unhideWhenUsed/>
    <w:rsid w:val="00286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0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Harris</dc:creator>
  <cp:keywords/>
  <dc:description/>
  <cp:lastModifiedBy>Laura Hixson</cp:lastModifiedBy>
  <cp:revision>4</cp:revision>
  <dcterms:created xsi:type="dcterms:W3CDTF">2026-10-23T09:23:00Z</dcterms:created>
  <dcterms:modified xsi:type="dcterms:W3CDTF">2026-10-23T09:35:00Z</dcterms:modified>
</cp:coreProperties>
</file>